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67" w:rsidRPr="0046170D" w:rsidRDefault="005D6367" w:rsidP="005D6367">
      <w:pPr>
        <w:pStyle w:val="2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r w:rsidRPr="0046170D">
        <w:rPr>
          <w:noProof/>
          <w:color w:val="733D15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32130" cy="638175"/>
            <wp:effectExtent l="19050" t="0" r="1270" b="0"/>
            <wp:wrapNone/>
            <wp:docPr id="5" name="Рисунок 5" descr="Туров,%20гомельск%20о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уров,%20гомельск%20об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70D">
        <w:rPr>
          <w:rFonts w:ascii="Calibri" w:hAnsi="Calibri"/>
          <w:b/>
          <w:i w:val="0"/>
          <w:color w:val="733D15"/>
          <w:sz w:val="50"/>
          <w:szCs w:val="50"/>
        </w:rPr>
        <w:t>Древний Туров – сердце Полесья</w:t>
      </w:r>
    </w:p>
    <w:p w:rsidR="005D6367" w:rsidRPr="007C4428" w:rsidRDefault="005D6367" w:rsidP="005D6367">
      <w:pPr>
        <w:pStyle w:val="2"/>
        <w:jc w:val="right"/>
        <w:rPr>
          <w:rFonts w:ascii="Calibri" w:hAnsi="Calibri" w:cs="Arial"/>
          <w:i w:val="0"/>
          <w:sz w:val="44"/>
          <w:szCs w:val="4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023"/>
      </w:tblGrid>
      <w:tr w:rsidR="005D6367" w:rsidRPr="007C4428" w:rsidTr="000C19B1">
        <w:trPr>
          <w:trHeight w:val="1535"/>
        </w:trPr>
        <w:tc>
          <w:tcPr>
            <w:tcW w:w="7023" w:type="dxa"/>
          </w:tcPr>
          <w:p w:rsidR="005D6367" w:rsidRPr="007C4428" w:rsidRDefault="005D6367" w:rsidP="000C19B1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56515</wp:posOffset>
                  </wp:positionV>
                  <wp:extent cx="1543685" cy="19431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4428">
              <w:rPr>
                <w:rFonts w:cs="Arial"/>
                <w:bCs/>
              </w:rPr>
              <w:t xml:space="preserve">Туров – второй по древности город Беларуси после Полоцка, в старину – столица дреговичей, центр одного из крупнейших восточнославянских княжеств. Первая христианская епархия была основана здесь более тысячи лет назад. На древнем </w:t>
            </w:r>
            <w:proofErr w:type="spellStart"/>
            <w:r w:rsidRPr="007C4428">
              <w:rPr>
                <w:rFonts w:cs="Arial"/>
                <w:bCs/>
              </w:rPr>
              <w:t>туровском</w:t>
            </w:r>
            <w:proofErr w:type="spellEnd"/>
            <w:r w:rsidRPr="007C4428">
              <w:rPr>
                <w:rFonts w:cs="Arial"/>
                <w:bCs/>
              </w:rPr>
              <w:t xml:space="preserve"> городище раскопан фундамент церкви двенадцатого века (руины накрыты стеклянным куполом и являются филиалом краеведческого музея). На вершине городища установлен памятник выдающемуся церковному деятелю, религиозному просветителю, проповеднику, поэту и оратору Кириллу </w:t>
            </w:r>
            <w:proofErr w:type="spellStart"/>
            <w:r w:rsidRPr="007C4428">
              <w:rPr>
                <w:rFonts w:cs="Arial"/>
                <w:bCs/>
              </w:rPr>
              <w:t>Туровскому</w:t>
            </w:r>
            <w:proofErr w:type="spellEnd"/>
            <w:r w:rsidRPr="007C4428">
              <w:rPr>
                <w:rFonts w:cs="Arial"/>
                <w:bCs/>
              </w:rPr>
              <w:t xml:space="preserve">. Достопримечательность Турова – старинные каменные кресты; два находятся в церкви Всех Святых, два – на Борисоглебском кладбище. Недалеко от Турова расположен </w:t>
            </w:r>
            <w:proofErr w:type="spellStart"/>
            <w:r w:rsidRPr="007C4428">
              <w:rPr>
                <w:rFonts w:cs="Arial"/>
                <w:bCs/>
              </w:rPr>
              <w:t>Припятский</w:t>
            </w:r>
            <w:proofErr w:type="spellEnd"/>
            <w:r w:rsidRPr="007C4428">
              <w:rPr>
                <w:rFonts w:cs="Arial"/>
                <w:bCs/>
              </w:rPr>
              <w:t xml:space="preserve"> национальный парк.</w:t>
            </w:r>
          </w:p>
          <w:p w:rsidR="005D6367" w:rsidRPr="007C4428" w:rsidRDefault="005D6367" w:rsidP="000C19B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174"/>
        <w:gridCol w:w="5388"/>
        <w:gridCol w:w="709"/>
        <w:gridCol w:w="849"/>
        <w:gridCol w:w="284"/>
      </w:tblGrid>
      <w:tr w:rsidR="005D6367" w:rsidRPr="007C4428" w:rsidTr="000C19B1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7C4428">
              <w:rPr>
                <w:rFonts w:cs="Arial"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spacing w:line="240" w:lineRule="auto"/>
              <w:rPr>
                <w:bCs/>
              </w:rPr>
            </w:pPr>
          </w:p>
        </w:tc>
      </w:tr>
      <w:tr w:rsidR="005D6367" w:rsidRPr="007C4428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7C4428">
              <w:rPr>
                <w:rFonts w:cs="Arial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spacing w:line="240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ind w:left="982" w:hanging="982"/>
              <w:jc w:val="center"/>
              <w:rPr>
                <w:rFonts w:cs="Arial"/>
                <w:i/>
              </w:rPr>
            </w:pPr>
            <w:r w:rsidRPr="007C4428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367" w:rsidRPr="007C4428" w:rsidRDefault="005D6367" w:rsidP="000C19B1">
            <w:pPr>
              <w:spacing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</w:p>
        </w:tc>
      </w:tr>
      <w:tr w:rsidR="005D6367" w:rsidRPr="007C4428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7C4428">
              <w:rPr>
                <w:rFonts w:cs="Arial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  <w:r w:rsidRPr="007C4428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jc w:val="center"/>
              <w:rPr>
                <w:rFonts w:cs="Arial"/>
                <w:i/>
              </w:rPr>
            </w:pPr>
            <w:r w:rsidRPr="007C4428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367" w:rsidRPr="007C4428" w:rsidRDefault="005D6367" w:rsidP="000C19B1">
            <w:pPr>
              <w:spacing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</w:p>
        </w:tc>
      </w:tr>
      <w:tr w:rsidR="005D6367" w:rsidRPr="007C4428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</w:rPr>
            </w:pPr>
            <w:r w:rsidRPr="007C4428">
              <w:rPr>
                <w:rFonts w:cs="Arial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  <w:r w:rsidRPr="007C4428">
              <w:rPr>
                <w:rFonts w:cs="Arial"/>
                <w:i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jc w:val="center"/>
              <w:rPr>
                <w:rFonts w:cs="Arial"/>
                <w:i/>
              </w:rPr>
            </w:pPr>
            <w:r w:rsidRPr="007C4428">
              <w:rPr>
                <w:rFonts w:cs="Arial"/>
                <w:i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367" w:rsidRPr="007C4428" w:rsidRDefault="005D6367" w:rsidP="000C19B1">
            <w:pPr>
              <w:spacing w:line="240" w:lineRule="auto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</w:p>
        </w:tc>
      </w:tr>
      <w:tr w:rsidR="005D6367" w:rsidRPr="007C4428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</w:rPr>
            </w:pPr>
            <w:r w:rsidRPr="007C4428">
              <w:rPr>
                <w:rFonts w:cs="Arial"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</w:p>
        </w:tc>
      </w:tr>
      <w:tr w:rsidR="005D6367" w:rsidRPr="007C4428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</w:rPr>
            </w:pPr>
            <w:r w:rsidRPr="007C4428">
              <w:rPr>
                <w:rFonts w:cs="Arial"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67" w:rsidRPr="007C4428" w:rsidRDefault="005D6367" w:rsidP="000C19B1">
            <w:pPr>
              <w:widowControl w:val="0"/>
              <w:spacing w:line="240" w:lineRule="auto"/>
              <w:rPr>
                <w:rFonts w:cs="Arial"/>
                <w:i/>
              </w:rPr>
            </w:pPr>
          </w:p>
        </w:tc>
      </w:tr>
    </w:tbl>
    <w:p w:rsidR="005D6367" w:rsidRPr="007C4428" w:rsidRDefault="005D6367" w:rsidP="005D6367">
      <w:pPr>
        <w:pStyle w:val="2"/>
        <w:rPr>
          <w:rFonts w:ascii="Calibri" w:hAnsi="Calibri" w:cs="Arial"/>
          <w:i w:val="0"/>
          <w:sz w:val="28"/>
          <w:szCs w:val="28"/>
        </w:rPr>
      </w:pPr>
      <w:r>
        <w:rPr>
          <w:rFonts w:ascii="Calibri" w:hAnsi="Calibri" w:cs="Arial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1205230</wp:posOffset>
            </wp:positionV>
            <wp:extent cx="1715770" cy="12890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428">
        <w:rPr>
          <w:rFonts w:ascii="Calibri" w:hAnsi="Calibri" w:cs="Arial"/>
          <w:i w:val="0"/>
          <w:sz w:val="18"/>
          <w:szCs w:val="1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65"/>
      </w:tblGrid>
      <w:tr w:rsidR="005D6367" w:rsidRPr="007C4428" w:rsidTr="000C19B1">
        <w:trPr>
          <w:trHeight w:val="2376"/>
        </w:trPr>
        <w:tc>
          <w:tcPr>
            <w:tcW w:w="6565" w:type="dxa"/>
          </w:tcPr>
          <w:p w:rsidR="005D6367" w:rsidRDefault="005D6367" w:rsidP="005D636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7C4428">
              <w:rPr>
                <w:rFonts w:cs="Arial"/>
                <w:sz w:val="24"/>
                <w:szCs w:val="24"/>
              </w:rPr>
              <w:t>Дорога до Турова (4 часа). Путевая информация;</w:t>
            </w:r>
          </w:p>
          <w:p w:rsidR="005D6367" w:rsidRDefault="005D6367" w:rsidP="005D636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7C4428">
              <w:rPr>
                <w:rFonts w:cs="Arial"/>
                <w:sz w:val="24"/>
                <w:szCs w:val="24"/>
              </w:rPr>
              <w:t>Музей природы;</w:t>
            </w:r>
          </w:p>
          <w:p w:rsidR="005D6367" w:rsidRDefault="005D6367" w:rsidP="005D636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7C4428">
              <w:rPr>
                <w:rFonts w:cs="Arial"/>
                <w:sz w:val="24"/>
                <w:szCs w:val="24"/>
              </w:rPr>
              <w:t>Церковь Всех Святых;</w:t>
            </w:r>
          </w:p>
          <w:p w:rsidR="005D6367" w:rsidRDefault="005D6367" w:rsidP="005D636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7C4428">
              <w:rPr>
                <w:rFonts w:cs="Arial"/>
                <w:sz w:val="24"/>
                <w:szCs w:val="24"/>
              </w:rPr>
              <w:t xml:space="preserve">Замковая гора (старинное </w:t>
            </w:r>
            <w:proofErr w:type="spellStart"/>
            <w:r w:rsidRPr="007C4428">
              <w:rPr>
                <w:rFonts w:cs="Arial"/>
                <w:sz w:val="24"/>
                <w:szCs w:val="24"/>
              </w:rPr>
              <w:t>туровское</w:t>
            </w:r>
            <w:proofErr w:type="spellEnd"/>
            <w:r w:rsidRPr="007C4428">
              <w:rPr>
                <w:rFonts w:cs="Arial"/>
                <w:sz w:val="24"/>
                <w:szCs w:val="24"/>
              </w:rPr>
              <w:t xml:space="preserve"> городище) с памятником Кириллу </w:t>
            </w:r>
            <w:proofErr w:type="spellStart"/>
            <w:r w:rsidRPr="007C4428">
              <w:rPr>
                <w:rFonts w:cs="Arial"/>
                <w:sz w:val="24"/>
                <w:szCs w:val="24"/>
              </w:rPr>
              <w:t>Туровскому</w:t>
            </w:r>
            <w:proofErr w:type="spellEnd"/>
            <w:r w:rsidRPr="007C4428">
              <w:rPr>
                <w:rFonts w:cs="Arial"/>
                <w:sz w:val="24"/>
                <w:szCs w:val="24"/>
              </w:rPr>
              <w:t xml:space="preserve"> и руинами храма двенадцатого века;</w:t>
            </w:r>
          </w:p>
          <w:p w:rsidR="005D6367" w:rsidRPr="007C4428" w:rsidRDefault="005D6367" w:rsidP="005D6367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4271010</wp:posOffset>
                  </wp:positionH>
                  <wp:positionV relativeFrom="paragraph">
                    <wp:posOffset>189865</wp:posOffset>
                  </wp:positionV>
                  <wp:extent cx="1714500" cy="171132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</a:blip>
                          <a:srcRect t="10335" b="14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4428">
              <w:rPr>
                <w:rFonts w:cs="Arial"/>
                <w:sz w:val="24"/>
                <w:szCs w:val="24"/>
              </w:rPr>
              <w:t>Борисоглебское кладбище.</w:t>
            </w:r>
          </w:p>
          <w:p w:rsidR="005D6367" w:rsidRPr="007C4428" w:rsidRDefault="005D6367" w:rsidP="000C19B1">
            <w:pPr>
              <w:spacing w:after="10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5D6367" w:rsidRPr="007C4428" w:rsidRDefault="005D6367" w:rsidP="005D6367">
      <w:pPr>
        <w:spacing w:after="0" w:line="360" w:lineRule="auto"/>
        <w:jc w:val="both"/>
        <w:rPr>
          <w:rFonts w:cs="Arial"/>
        </w:rPr>
      </w:pPr>
      <w:r w:rsidRPr="007C4428">
        <w:rPr>
          <w:rFonts w:cs="Arial"/>
        </w:rPr>
        <w:t>За дополнительную плату: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Краеведческий музей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Обед в кафе или ресторане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Организация пикника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Микашевичи (карьер добычи гранитного камня)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Прогулка на теплоходе по Припяти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Мини-сафари по </w:t>
      </w:r>
      <w:proofErr w:type="spellStart"/>
      <w:r w:rsidRPr="007C4428">
        <w:rPr>
          <w:rFonts w:cs="Arial"/>
        </w:rPr>
        <w:t>Припятскому</w:t>
      </w:r>
      <w:proofErr w:type="spellEnd"/>
      <w:r w:rsidRPr="007C4428">
        <w:rPr>
          <w:rFonts w:cs="Arial"/>
        </w:rPr>
        <w:t xml:space="preserve"> национальному парку 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  <w:i/>
        </w:rPr>
      </w:pPr>
      <w:r w:rsidRPr="007C4428">
        <w:rPr>
          <w:rFonts w:cs="Arial"/>
        </w:rPr>
        <w:sym w:font="Wingdings" w:char="F0FC"/>
      </w:r>
      <w:r w:rsidRPr="007C4428">
        <w:rPr>
          <w:rFonts w:cs="Arial"/>
        </w:rPr>
        <w:t xml:space="preserve"> Прогулка по экологической тропе (</w:t>
      </w:r>
      <w:r w:rsidRPr="007C4428">
        <w:rPr>
          <w:rFonts w:cs="Arial"/>
          <w:i/>
        </w:rPr>
        <w:t>при благоприятных</w:t>
      </w:r>
    </w:p>
    <w:p w:rsidR="005D6367" w:rsidRPr="007C4428" w:rsidRDefault="005D6367" w:rsidP="005D6367">
      <w:pPr>
        <w:spacing w:after="0" w:line="240" w:lineRule="auto"/>
        <w:jc w:val="both"/>
        <w:rPr>
          <w:rFonts w:cs="Arial"/>
        </w:rPr>
      </w:pPr>
      <w:r w:rsidRPr="007C4428">
        <w:rPr>
          <w:rFonts w:cs="Arial"/>
          <w:i/>
        </w:rPr>
        <w:t xml:space="preserve">   погодных условиях</w:t>
      </w:r>
      <w:r w:rsidRPr="007C4428">
        <w:rPr>
          <w:rFonts w:cs="Arial"/>
        </w:rPr>
        <w:t>)</w:t>
      </w:r>
    </w:p>
    <w:p w:rsidR="005D6367" w:rsidRPr="007C4428" w:rsidRDefault="005D6367" w:rsidP="005D6367">
      <w:pPr>
        <w:spacing w:after="0" w:line="360" w:lineRule="auto"/>
        <w:jc w:val="both"/>
        <w:rPr>
          <w:rFonts w:cs="Arial"/>
        </w:rPr>
      </w:pPr>
    </w:p>
    <w:p w:rsidR="005D6367" w:rsidRPr="007C4428" w:rsidRDefault="005D6367" w:rsidP="005D6367">
      <w:pPr>
        <w:spacing w:after="0" w:line="240" w:lineRule="auto"/>
        <w:rPr>
          <w:rFonts w:cs="Arial"/>
          <w:sz w:val="24"/>
          <w:szCs w:val="24"/>
        </w:rPr>
      </w:pPr>
      <w:r w:rsidRPr="007C4428">
        <w:rPr>
          <w:rFonts w:cs="Arial"/>
          <w:sz w:val="24"/>
          <w:szCs w:val="24"/>
          <w:u w:val="single"/>
        </w:rPr>
        <w:t>Продолжительность экскурсии</w:t>
      </w:r>
      <w:r w:rsidRPr="007C4428">
        <w:rPr>
          <w:rFonts w:cs="Arial"/>
          <w:sz w:val="24"/>
          <w:szCs w:val="24"/>
        </w:rPr>
        <w:t>: 14 ч.</w:t>
      </w:r>
    </w:p>
    <w:p w:rsidR="005D6367" w:rsidRPr="007C4428" w:rsidRDefault="005D6367" w:rsidP="005D6367">
      <w:pPr>
        <w:spacing w:after="0" w:line="240" w:lineRule="auto"/>
        <w:rPr>
          <w:rFonts w:cs="Arial"/>
          <w:sz w:val="24"/>
          <w:szCs w:val="24"/>
        </w:rPr>
      </w:pPr>
      <w:r w:rsidRPr="007C4428">
        <w:rPr>
          <w:rFonts w:cs="Arial"/>
          <w:sz w:val="24"/>
          <w:szCs w:val="24"/>
          <w:u w:val="single"/>
        </w:rPr>
        <w:t>Протяжённость маршрута</w:t>
      </w:r>
      <w:r w:rsidRPr="007C4428">
        <w:rPr>
          <w:rFonts w:cs="Arial"/>
          <w:sz w:val="24"/>
          <w:szCs w:val="24"/>
        </w:rPr>
        <w:t>: 530 км.</w:t>
      </w:r>
    </w:p>
    <w:p w:rsidR="005D6367" w:rsidRPr="007C4428" w:rsidRDefault="005D6367" w:rsidP="005D6367">
      <w:pPr>
        <w:spacing w:after="0" w:line="240" w:lineRule="auto"/>
        <w:jc w:val="right"/>
        <w:rPr>
          <w:sz w:val="28"/>
          <w:szCs w:val="28"/>
        </w:rPr>
      </w:pPr>
    </w:p>
    <w:p w:rsidR="005D6367" w:rsidRDefault="005D6367" w:rsidP="005D6367">
      <w:pPr>
        <w:spacing w:after="0" w:line="240" w:lineRule="auto"/>
        <w:ind w:firstLine="708"/>
        <w:jc w:val="right"/>
        <w:rPr>
          <w:sz w:val="28"/>
          <w:szCs w:val="28"/>
        </w:rPr>
      </w:pPr>
    </w:p>
    <w:p w:rsidR="005D6367" w:rsidRDefault="005D6367" w:rsidP="005D6367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5D6367" w:rsidRDefault="005D6367" w:rsidP="005D6367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5D6367" w:rsidRPr="007C4428" w:rsidRDefault="005D6367" w:rsidP="005D6367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3728085</wp:posOffset>
            </wp:positionH>
            <wp:positionV relativeFrom="margin">
              <wp:posOffset>8071485</wp:posOffset>
            </wp:positionV>
            <wp:extent cx="2240280" cy="386715"/>
            <wp:effectExtent l="19050" t="0" r="7620" b="0"/>
            <wp:wrapSquare wrapText="bothSides"/>
            <wp:docPr id="10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metricconverter">
        <w:smartTagPr>
          <w:attr w:name="ProductID" w:val="220012, г"/>
        </w:smartTagPr>
        <w:r w:rsidRPr="007C4428">
          <w:rPr>
            <w:rFonts w:cs="Arial"/>
            <w:sz w:val="24"/>
            <w:szCs w:val="24"/>
          </w:rPr>
          <w:t>220012, г</w:t>
        </w:r>
      </w:smartTag>
      <w:r w:rsidRPr="007C4428">
        <w:rPr>
          <w:rFonts w:cs="Arial"/>
          <w:sz w:val="24"/>
          <w:szCs w:val="24"/>
        </w:rPr>
        <w:t>. Минск, ул. Калинина, д. 7, офис 51</w:t>
      </w:r>
    </w:p>
    <w:p w:rsidR="005D6367" w:rsidRPr="007C4428" w:rsidRDefault="005D6367" w:rsidP="005D6367">
      <w:pPr>
        <w:spacing w:after="0" w:line="240" w:lineRule="auto"/>
        <w:jc w:val="right"/>
        <w:rPr>
          <w:rFonts w:cs="Arial"/>
          <w:sz w:val="24"/>
          <w:szCs w:val="24"/>
        </w:rPr>
      </w:pPr>
      <w:r w:rsidRPr="007C4428">
        <w:rPr>
          <w:rFonts w:cs="Arial"/>
          <w:sz w:val="24"/>
          <w:szCs w:val="24"/>
        </w:rPr>
        <w:t xml:space="preserve">Тел. 280-98-72, 280-83-52, </w:t>
      </w:r>
    </w:p>
    <w:p w:rsidR="005D6367" w:rsidRPr="007C4428" w:rsidRDefault="005D6367" w:rsidP="005D6367">
      <w:pPr>
        <w:spacing w:after="0" w:line="240" w:lineRule="auto"/>
        <w:jc w:val="right"/>
        <w:rPr>
          <w:rFonts w:cs="Arial"/>
          <w:sz w:val="24"/>
          <w:szCs w:val="24"/>
        </w:rPr>
      </w:pPr>
      <w:r w:rsidRPr="007C4428">
        <w:rPr>
          <w:rFonts w:cs="Arial"/>
          <w:sz w:val="24"/>
          <w:szCs w:val="24"/>
        </w:rPr>
        <w:t xml:space="preserve">МТС 8-029- 5177-179, </w:t>
      </w:r>
      <w:r w:rsidRPr="007C4428">
        <w:rPr>
          <w:rFonts w:cs="Arial"/>
          <w:sz w:val="24"/>
          <w:szCs w:val="24"/>
          <w:lang w:val="en-US"/>
        </w:rPr>
        <w:t>VELCOM</w:t>
      </w:r>
      <w:r w:rsidRPr="007C4428">
        <w:rPr>
          <w:rFonts w:cs="Arial"/>
          <w:sz w:val="24"/>
          <w:szCs w:val="24"/>
        </w:rPr>
        <w:t xml:space="preserve">  8-029-6176-000</w:t>
      </w:r>
    </w:p>
    <w:p w:rsidR="005D6367" w:rsidRPr="005D6367" w:rsidRDefault="005D6367" w:rsidP="005D6367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7C4428">
        <w:rPr>
          <w:rFonts w:cs="Arial"/>
          <w:sz w:val="24"/>
          <w:szCs w:val="24"/>
          <w:lang w:val="en-US"/>
        </w:rPr>
        <w:t>E</w:t>
      </w:r>
      <w:r w:rsidRPr="005D6367">
        <w:rPr>
          <w:rFonts w:cs="Arial"/>
          <w:sz w:val="24"/>
          <w:szCs w:val="24"/>
          <w:lang w:val="en-US"/>
        </w:rPr>
        <w:t>-</w:t>
      </w:r>
      <w:r w:rsidRPr="007C4428">
        <w:rPr>
          <w:rFonts w:cs="Arial"/>
          <w:sz w:val="24"/>
          <w:szCs w:val="24"/>
          <w:lang w:val="en-US"/>
        </w:rPr>
        <w:t>mail</w:t>
      </w:r>
      <w:r w:rsidRPr="005D6367">
        <w:rPr>
          <w:rFonts w:cs="Arial"/>
          <w:sz w:val="24"/>
          <w:szCs w:val="24"/>
          <w:lang w:val="en-US"/>
        </w:rPr>
        <w:t xml:space="preserve">: </w:t>
      </w:r>
      <w:r w:rsidRPr="007C4428">
        <w:rPr>
          <w:rFonts w:cs="Arial"/>
          <w:sz w:val="24"/>
          <w:szCs w:val="24"/>
          <w:lang w:val="en-US"/>
        </w:rPr>
        <w:t>pan</w:t>
      </w:r>
      <w:r w:rsidRPr="005D6367">
        <w:rPr>
          <w:rFonts w:cs="Arial"/>
          <w:sz w:val="24"/>
          <w:szCs w:val="24"/>
          <w:lang w:val="en-US"/>
        </w:rPr>
        <w:t>5@</w:t>
      </w:r>
      <w:r w:rsidRPr="007C4428">
        <w:rPr>
          <w:rFonts w:cs="Arial"/>
          <w:sz w:val="24"/>
          <w:szCs w:val="24"/>
          <w:lang w:val="en-US"/>
        </w:rPr>
        <w:t>tut</w:t>
      </w:r>
      <w:r w:rsidRPr="005D6367">
        <w:rPr>
          <w:rFonts w:cs="Arial"/>
          <w:sz w:val="24"/>
          <w:szCs w:val="24"/>
          <w:lang w:val="en-US"/>
        </w:rPr>
        <w:t>.</w:t>
      </w:r>
      <w:r w:rsidRPr="007C4428">
        <w:rPr>
          <w:rFonts w:cs="Arial"/>
          <w:sz w:val="24"/>
          <w:szCs w:val="24"/>
          <w:lang w:val="en-US"/>
        </w:rPr>
        <w:t>by</w:t>
      </w:r>
    </w:p>
    <w:p w:rsidR="005D6367" w:rsidRPr="00FA1BC5" w:rsidRDefault="005D6367" w:rsidP="005D6367">
      <w:pPr>
        <w:spacing w:after="0" w:line="240" w:lineRule="auto"/>
        <w:jc w:val="right"/>
        <w:rPr>
          <w:sz w:val="24"/>
          <w:szCs w:val="24"/>
          <w:lang w:val="be-BY"/>
        </w:rPr>
      </w:pPr>
      <w:r w:rsidRPr="007C4428">
        <w:rPr>
          <w:rFonts w:cs="Arial"/>
          <w:sz w:val="24"/>
          <w:szCs w:val="24"/>
        </w:rPr>
        <w:t>Сайт</w:t>
      </w:r>
      <w:r w:rsidRPr="0046170D">
        <w:rPr>
          <w:rFonts w:cs="Arial"/>
          <w:sz w:val="24"/>
          <w:szCs w:val="24"/>
          <w:lang w:val="en-US"/>
        </w:rPr>
        <w:t xml:space="preserve">: </w:t>
      </w:r>
      <w:r w:rsidRPr="007C4428">
        <w:rPr>
          <w:rFonts w:cs="Arial"/>
          <w:sz w:val="24"/>
          <w:szCs w:val="24"/>
          <w:lang w:val="en-US"/>
        </w:rPr>
        <w:t>www</w:t>
      </w:r>
      <w:r w:rsidRPr="0046170D">
        <w:rPr>
          <w:rFonts w:cs="Arial"/>
          <w:sz w:val="24"/>
          <w:szCs w:val="24"/>
          <w:lang w:val="en-US"/>
        </w:rPr>
        <w:t>.</w:t>
      </w:r>
      <w:r w:rsidRPr="007C4428">
        <w:rPr>
          <w:rFonts w:cs="Arial"/>
          <w:sz w:val="24"/>
          <w:szCs w:val="24"/>
          <w:lang w:val="en-US"/>
        </w:rPr>
        <w:t>pan</w:t>
      </w:r>
      <w:r w:rsidRPr="0046170D">
        <w:rPr>
          <w:rFonts w:cs="Arial"/>
          <w:sz w:val="24"/>
          <w:szCs w:val="24"/>
          <w:lang w:val="en-US"/>
        </w:rPr>
        <w:t>-</w:t>
      </w:r>
      <w:r w:rsidRPr="007C4428">
        <w:rPr>
          <w:rFonts w:cs="Arial"/>
          <w:sz w:val="24"/>
          <w:szCs w:val="24"/>
          <w:lang w:val="en-US"/>
        </w:rPr>
        <w:t>s</w:t>
      </w:r>
      <w:r w:rsidRPr="0046170D">
        <w:rPr>
          <w:rFonts w:cs="Arial"/>
          <w:sz w:val="24"/>
          <w:szCs w:val="24"/>
          <w:lang w:val="en-US"/>
        </w:rPr>
        <w:t>.</w:t>
      </w:r>
      <w:r w:rsidRPr="007C4428">
        <w:rPr>
          <w:rFonts w:cs="Arial"/>
          <w:sz w:val="24"/>
          <w:szCs w:val="24"/>
          <w:lang w:val="en-US"/>
        </w:rPr>
        <w:t>by</w:t>
      </w:r>
    </w:p>
    <w:p w:rsidR="00E6602D" w:rsidRPr="005D6367" w:rsidRDefault="0088626A">
      <w:pPr>
        <w:rPr>
          <w:lang w:val="be-BY"/>
        </w:rPr>
      </w:pPr>
      <w:r w:rsidRPr="0088626A">
        <w:rPr>
          <w:rFonts w:cs="Arial"/>
          <w:noProof/>
          <w:lang w:val="en-US"/>
        </w:rPr>
        <w:pict>
          <v:group id="_x0000_s1030" style="position:absolute;margin-left:-21.15pt;margin-top:6.75pt;width:513pt;height:30.15pt;z-index:251664384" coordorigin="1075,16033" coordsize="10260,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31" type="#_x0000_t75" style="position:absolute;left:1075;top:16033;width:6993;height:594;visibility:visible">
              <v:imagedata r:id="rId10" o:title="" cropbottom="14493f"/>
            </v:shape>
            <v:shape id="Рисунок 2" o:spid="_x0000_s1032" type="#_x0000_t75" style="position:absolute;left:8086;top:16050;width:1653;height:585;visibility:visible">
              <v:imagedata r:id="rId11" o:title=""/>
            </v:shape>
            <v:shape id="Рисунок 2" o:spid="_x0000_s1033" type="#_x0000_t75" style="position:absolute;left:9739;top:16070;width:1596;height:566;visibility:visible">
              <v:imagedata r:id="rId11" o:title=""/>
            </v:shape>
          </v:group>
        </w:pict>
      </w:r>
    </w:p>
    <w:sectPr w:rsidR="00E6602D" w:rsidRPr="005D6367" w:rsidSect="00FA1BC5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848"/>
    <w:multiLevelType w:val="hybridMultilevel"/>
    <w:tmpl w:val="FC8291BE"/>
    <w:lvl w:ilvl="0" w:tplc="B0AAFC6C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367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170D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367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6FE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626A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44E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0502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7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D6367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636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5D6367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Обычная таблица1"/>
    <w:next w:val="a1"/>
    <w:semiHidden/>
    <w:unhideWhenUsed/>
    <w:qFormat/>
    <w:rsid w:val="005D6367"/>
    <w:pPr>
      <w:spacing w:after="0" w:line="240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2014-04-08T10:12:00Z</dcterms:created>
  <dcterms:modified xsi:type="dcterms:W3CDTF">2014-04-10T07:31:00Z</dcterms:modified>
</cp:coreProperties>
</file>